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248C7" w14:textId="09965EA6" w:rsidR="00D7117F" w:rsidRPr="00E85F8E" w:rsidRDefault="00D7117F" w:rsidP="00D7117F">
      <w:pPr>
        <w:rPr>
          <w:b/>
          <w:bCs/>
          <w:sz w:val="32"/>
          <w:szCs w:val="32"/>
        </w:rPr>
      </w:pPr>
      <w:r w:rsidRPr="00D7117F">
        <w:rPr>
          <w:b/>
          <w:bCs/>
          <w:sz w:val="32"/>
          <w:szCs w:val="32"/>
        </w:rPr>
        <w:t>Brain Injury</w:t>
      </w:r>
      <w:r>
        <w:t xml:space="preserve"> </w:t>
      </w:r>
      <w:r w:rsidRPr="001A0268">
        <w:rPr>
          <w:b/>
          <w:bCs/>
          <w:sz w:val="32"/>
          <w:szCs w:val="32"/>
        </w:rPr>
        <w:t>Specialty Program</w:t>
      </w:r>
      <w:r>
        <w:rPr>
          <w:sz w:val="23"/>
          <w:szCs w:val="23"/>
        </w:rPr>
        <w:t xml:space="preserve"> </w:t>
      </w:r>
      <w:r w:rsidRPr="00E85F8E">
        <w:rPr>
          <w:b/>
          <w:bCs/>
          <w:sz w:val="32"/>
          <w:szCs w:val="32"/>
        </w:rPr>
        <w:t xml:space="preserve">Scope of Services </w:t>
      </w:r>
    </w:p>
    <w:p w14:paraId="5C6EE238" w14:textId="77777777" w:rsidR="00D7117F" w:rsidRPr="00E85F8E" w:rsidRDefault="00D7117F" w:rsidP="00D7117F">
      <w:pPr>
        <w:pStyle w:val="NoSpacing"/>
        <w:rPr>
          <w:b/>
          <w:bCs/>
          <w:color w:val="4C94D8" w:themeColor="text2" w:themeTint="80"/>
          <w:sz w:val="28"/>
          <w:szCs w:val="28"/>
        </w:rPr>
      </w:pPr>
      <w:r w:rsidRPr="00E85F8E">
        <w:rPr>
          <w:b/>
          <w:bCs/>
          <w:color w:val="4C94D8" w:themeColor="text2" w:themeTint="80"/>
          <w:sz w:val="28"/>
          <w:szCs w:val="28"/>
        </w:rPr>
        <w:t xml:space="preserve">Populations Served </w:t>
      </w:r>
    </w:p>
    <w:p w14:paraId="24E955C9" w14:textId="63C3ACFB" w:rsidR="00D7117F" w:rsidRPr="003440A4" w:rsidRDefault="00D7117F" w:rsidP="00D7117F">
      <w:pPr>
        <w:pStyle w:val="NoSpacing"/>
      </w:pPr>
      <w:r w:rsidRPr="003440A4">
        <w:t xml:space="preserve">The Brain Injury Program accepts patients with both traumatic and non-traumatic acquired brain injuries, including medical conditions, hemorrhage, cancer, or infection causing temporary or permanent disabilities. </w:t>
      </w:r>
      <w:r w:rsidR="00764B2F" w:rsidRPr="00521FFF">
        <w:t>Physical Medicine and Rehabilitation</w:t>
      </w:r>
      <w:r w:rsidR="00764B2F">
        <w:t xml:space="preserve"> (PMR) </w:t>
      </w:r>
      <w:r w:rsidR="00764B2F" w:rsidRPr="00B61412">
        <w:t>accepts patients ages 6 years of age and over, and patients 5 years or younger will be considered on a case-by-case basis</w:t>
      </w:r>
      <w:r w:rsidR="00764B2F" w:rsidRPr="003440A4">
        <w:t xml:space="preserve"> </w:t>
      </w:r>
      <w:r w:rsidR="003440A4" w:rsidRPr="003440A4">
        <w:t>at Rancho level III or above. Disorders of consciousness, patients must be minimally or maximally conscious.</w:t>
      </w:r>
      <w:r w:rsidRPr="003440A4">
        <w:t xml:space="preserve"> A pre-admission assessment is conducted on all admissions to determine whether the patient meets admission criteria and whether the patient is able and willing to participate in an intensive rehabilitation program (minimum 5 days per week for 3 hours per day). </w:t>
      </w:r>
    </w:p>
    <w:p w14:paraId="268CD8E3" w14:textId="77777777" w:rsidR="00D7117F" w:rsidRDefault="00D7117F" w:rsidP="00D7117F">
      <w:pPr>
        <w:pStyle w:val="NoSpacing"/>
        <w:rPr>
          <w:sz w:val="23"/>
          <w:szCs w:val="23"/>
        </w:rPr>
      </w:pPr>
    </w:p>
    <w:p w14:paraId="04694047" w14:textId="77777777" w:rsidR="00D7117F" w:rsidRPr="00E85F8E" w:rsidRDefault="00D7117F" w:rsidP="00D7117F">
      <w:pPr>
        <w:pStyle w:val="NoSpacing"/>
        <w:rPr>
          <w:b/>
          <w:bCs/>
          <w:color w:val="4C94D8" w:themeColor="text2" w:themeTint="80"/>
          <w:sz w:val="28"/>
          <w:szCs w:val="28"/>
        </w:rPr>
      </w:pPr>
      <w:r w:rsidRPr="00E85F8E">
        <w:rPr>
          <w:b/>
          <w:bCs/>
          <w:color w:val="4C94D8" w:themeColor="text2" w:themeTint="80"/>
          <w:sz w:val="28"/>
          <w:szCs w:val="28"/>
        </w:rPr>
        <w:t>Setting</w:t>
      </w:r>
    </w:p>
    <w:p w14:paraId="54D3A607" w14:textId="77777777" w:rsidR="00D7117F" w:rsidRPr="00967BCA" w:rsidRDefault="00D7117F" w:rsidP="00D7117F">
      <w:pPr>
        <w:pStyle w:val="NoSpacing"/>
      </w:pPr>
      <w:r w:rsidRPr="00967BCA">
        <w:t>31-bed inpatient rehabilitation program, located at:</w:t>
      </w:r>
    </w:p>
    <w:p w14:paraId="56954A43" w14:textId="77777777" w:rsidR="00D7117F" w:rsidRPr="00967BCA" w:rsidRDefault="00D7117F" w:rsidP="00D7117F">
      <w:pPr>
        <w:pStyle w:val="NoSpacing"/>
      </w:pPr>
      <w:r w:rsidRPr="00967BCA">
        <w:rPr>
          <w:rFonts w:eastAsia="Times New Roman" w:cs="Open Sans"/>
          <w:b/>
          <w:bCs/>
          <w:color w:val="333333"/>
          <w:kern w:val="0"/>
          <w14:ligatures w14:val="none"/>
        </w:rPr>
        <w:t>Strong Memorial Hospital</w:t>
      </w:r>
    </w:p>
    <w:p w14:paraId="384EBF83" w14:textId="77777777" w:rsidR="00D7117F" w:rsidRPr="00967BCA" w:rsidRDefault="00764B2F" w:rsidP="00D7117F">
      <w:pPr>
        <w:shd w:val="clear" w:color="auto" w:fill="FFFFFF"/>
        <w:spacing w:after="0" w:line="240" w:lineRule="auto"/>
        <w:rPr>
          <w:rFonts w:eastAsia="Times New Roman" w:cs="Open Sans"/>
          <w:color w:val="333333"/>
          <w:kern w:val="0"/>
          <w14:ligatures w14:val="none"/>
        </w:rPr>
      </w:pPr>
      <w:hyperlink r:id="rId6" w:history="1">
        <w:r w:rsidR="00D7117F" w:rsidRPr="00967BCA">
          <w:rPr>
            <w:rFonts w:eastAsia="Times New Roman" w:cs="Open Sans"/>
            <w:color w:val="0061AB"/>
            <w:kern w:val="0"/>
            <w:u w:val="single"/>
            <w14:ligatures w14:val="none"/>
          </w:rPr>
          <w:t>Acute Inpatient Rehabilitation Unit</w:t>
        </w:r>
      </w:hyperlink>
    </w:p>
    <w:p w14:paraId="4015CFE5" w14:textId="77777777" w:rsidR="00D7117F" w:rsidRDefault="00D7117F" w:rsidP="00D7117F">
      <w:pPr>
        <w:shd w:val="clear" w:color="auto" w:fill="FFFFFF"/>
        <w:spacing w:after="0" w:line="240" w:lineRule="auto"/>
      </w:pPr>
      <w:r w:rsidRPr="00967BCA">
        <w:rPr>
          <w:rFonts w:eastAsia="Times New Roman" w:cs="Open Sans"/>
          <w:color w:val="333333"/>
          <w:kern w:val="0"/>
          <w14:ligatures w14:val="none"/>
        </w:rPr>
        <w:t>601 Elmwood Avenue, Unit. 5-1200 &amp; 6-1200</w:t>
      </w:r>
      <w:r w:rsidRPr="00911745">
        <w:rPr>
          <w:rFonts w:eastAsia="Times New Roman" w:cs="Open Sans"/>
          <w:color w:val="333333"/>
          <w:kern w:val="0"/>
          <w14:ligatures w14:val="none"/>
        </w:rPr>
        <w:br/>
      </w:r>
    </w:p>
    <w:p w14:paraId="1FD54CB9" w14:textId="77777777" w:rsidR="00D7117F" w:rsidRPr="00967BCA" w:rsidRDefault="00D7117F" w:rsidP="00D7117F">
      <w:pPr>
        <w:pStyle w:val="NoSpacing"/>
        <w:rPr>
          <w:b/>
          <w:bCs/>
          <w:color w:val="4C94D8" w:themeColor="text2" w:themeTint="80"/>
          <w:sz w:val="28"/>
          <w:szCs w:val="28"/>
        </w:rPr>
      </w:pPr>
      <w:r w:rsidRPr="00967BCA">
        <w:rPr>
          <w:b/>
          <w:bCs/>
          <w:color w:val="4C94D8" w:themeColor="text2" w:themeTint="80"/>
          <w:sz w:val="28"/>
          <w:szCs w:val="28"/>
        </w:rPr>
        <w:t>Hours/Days of Service</w:t>
      </w:r>
    </w:p>
    <w:p w14:paraId="54ED2874" w14:textId="77777777" w:rsidR="00D7117F" w:rsidRPr="00967BCA" w:rsidRDefault="00D7117F" w:rsidP="00D7117F">
      <w:pPr>
        <w:pStyle w:val="NoSpacing"/>
      </w:pPr>
      <w:r w:rsidRPr="00967BCA">
        <w:t xml:space="preserve">24/7 nursing care, therapies 7 days a week from 730am-4 pm. </w:t>
      </w:r>
    </w:p>
    <w:p w14:paraId="2935BC6A" w14:textId="77777777" w:rsidR="00D7117F" w:rsidRDefault="00D7117F" w:rsidP="00D7117F">
      <w:pPr>
        <w:pStyle w:val="NoSpacing"/>
        <w:rPr>
          <w:sz w:val="23"/>
          <w:szCs w:val="23"/>
        </w:rPr>
      </w:pPr>
    </w:p>
    <w:p w14:paraId="0D89F2EC" w14:textId="77777777" w:rsidR="00D7117F" w:rsidRDefault="00D7117F" w:rsidP="00D7117F">
      <w:pPr>
        <w:pStyle w:val="NoSpacing"/>
        <w:rPr>
          <w:b/>
          <w:bCs/>
          <w:color w:val="4C94D8" w:themeColor="text2" w:themeTint="80"/>
          <w:sz w:val="28"/>
          <w:szCs w:val="28"/>
        </w:rPr>
      </w:pPr>
      <w:r w:rsidRPr="00E85F8E">
        <w:rPr>
          <w:b/>
          <w:bCs/>
          <w:color w:val="4C94D8" w:themeColor="text2" w:themeTint="80"/>
          <w:sz w:val="28"/>
          <w:szCs w:val="28"/>
        </w:rPr>
        <w:t>Goals</w:t>
      </w:r>
    </w:p>
    <w:p w14:paraId="0038F4FF" w14:textId="7AFC8CAA" w:rsidR="00D7117F" w:rsidRPr="00967BCA" w:rsidRDefault="00D7117F" w:rsidP="00D7117F">
      <w:pPr>
        <w:autoSpaceDE w:val="0"/>
        <w:autoSpaceDN w:val="0"/>
        <w:adjustRightInd w:val="0"/>
        <w:spacing w:after="0" w:line="240" w:lineRule="auto"/>
        <w:rPr>
          <w:rFonts w:cs="Symbol"/>
          <w:color w:val="000000"/>
          <w:kern w:val="0"/>
        </w:rPr>
      </w:pPr>
      <w:r w:rsidRPr="00967BCA">
        <w:rPr>
          <w:rFonts w:cs="Arial"/>
          <w:color w:val="000000"/>
          <w:kern w:val="0"/>
        </w:rPr>
        <w:t>Build strength, improve function, and build skills needed to complete daily activities,</w:t>
      </w:r>
      <w:r w:rsidRPr="00967BCA">
        <w:rPr>
          <w:rFonts w:cs="Symbol"/>
          <w:color w:val="000000"/>
          <w:kern w:val="0"/>
        </w:rPr>
        <w:t xml:space="preserve"> </w:t>
      </w:r>
      <w:r w:rsidRPr="00967BCA">
        <w:rPr>
          <w:rFonts w:cs="Arial"/>
          <w:color w:val="000000"/>
          <w:kern w:val="0"/>
        </w:rPr>
        <w:t>Improve balance, mobility</w:t>
      </w:r>
      <w:r>
        <w:rPr>
          <w:rFonts w:cs="Arial"/>
          <w:color w:val="000000"/>
          <w:kern w:val="0"/>
        </w:rPr>
        <w:t>,</w:t>
      </w:r>
      <w:r w:rsidRPr="00967BCA">
        <w:rPr>
          <w:rFonts w:cs="Arial"/>
          <w:color w:val="000000"/>
          <w:kern w:val="0"/>
        </w:rPr>
        <w:t xml:space="preserve"> and safety awareness</w:t>
      </w:r>
      <w:r w:rsidRPr="00967BCA">
        <w:rPr>
          <w:rFonts w:cs="Symbol"/>
          <w:color w:val="000000"/>
          <w:kern w:val="0"/>
        </w:rPr>
        <w:t xml:space="preserve">, </w:t>
      </w:r>
      <w:r w:rsidRPr="00967BCA">
        <w:rPr>
          <w:rFonts w:cs="Arial"/>
          <w:color w:val="000000"/>
          <w:kern w:val="0"/>
        </w:rPr>
        <w:t>Improve speech, cognition</w:t>
      </w:r>
      <w:r>
        <w:rPr>
          <w:rFonts w:cs="Arial"/>
          <w:color w:val="000000"/>
          <w:kern w:val="0"/>
        </w:rPr>
        <w:t>,</w:t>
      </w:r>
      <w:r w:rsidRPr="00967BCA">
        <w:rPr>
          <w:rFonts w:cs="Arial"/>
          <w:color w:val="000000"/>
          <w:kern w:val="0"/>
        </w:rPr>
        <w:t xml:space="preserve"> and swallowing</w:t>
      </w:r>
      <w:r w:rsidRPr="00967BCA">
        <w:rPr>
          <w:rFonts w:cs="Symbol"/>
          <w:color w:val="000000"/>
          <w:kern w:val="0"/>
        </w:rPr>
        <w:t xml:space="preserve">, </w:t>
      </w:r>
      <w:r w:rsidRPr="00967BCA">
        <w:rPr>
          <w:rFonts w:cs="Arial"/>
          <w:color w:val="000000"/>
          <w:kern w:val="0"/>
        </w:rPr>
        <w:t xml:space="preserve">Prevent future </w:t>
      </w:r>
      <w:r w:rsidR="00D93347">
        <w:rPr>
          <w:rFonts w:cs="Arial"/>
          <w:color w:val="000000"/>
          <w:kern w:val="0"/>
        </w:rPr>
        <w:t>TBIs</w:t>
      </w:r>
      <w:r w:rsidRPr="00967BCA">
        <w:rPr>
          <w:rFonts w:cs="Arial"/>
          <w:color w:val="000000"/>
          <w:kern w:val="0"/>
        </w:rPr>
        <w:t xml:space="preserve"> by promoting lifestyle changes to reduce modifiable risk factors and secondary complications</w:t>
      </w:r>
      <w:r w:rsidRPr="00967BCA">
        <w:rPr>
          <w:rFonts w:cs="Symbol"/>
          <w:color w:val="000000"/>
          <w:kern w:val="0"/>
        </w:rPr>
        <w:t xml:space="preserve">, </w:t>
      </w:r>
      <w:r w:rsidRPr="00967BCA">
        <w:rPr>
          <w:rFonts w:cs="Arial"/>
          <w:color w:val="000000"/>
          <w:kern w:val="0"/>
        </w:rPr>
        <w:t>Facilitate community inclusion and participation in life roles and interests</w:t>
      </w:r>
      <w:r w:rsidRPr="00967BCA">
        <w:rPr>
          <w:rFonts w:cs="Symbol"/>
          <w:color w:val="000000"/>
          <w:kern w:val="0"/>
        </w:rPr>
        <w:t xml:space="preserve">, </w:t>
      </w:r>
      <w:r w:rsidRPr="00967BCA">
        <w:rPr>
          <w:rFonts w:cs="Arial"/>
          <w:color w:val="000000"/>
          <w:kern w:val="0"/>
        </w:rPr>
        <w:t>Introduce resources for assistive technology, community support, advocacy, aging with disability, wellness, driving, etc. and Promote healthy coping and adaptation skills.</w:t>
      </w:r>
    </w:p>
    <w:p w14:paraId="241B8306" w14:textId="77777777" w:rsidR="00D7117F" w:rsidRPr="00E85F8E" w:rsidRDefault="00D7117F" w:rsidP="00D7117F">
      <w:pPr>
        <w:pStyle w:val="NoSpacing"/>
        <w:rPr>
          <w:b/>
          <w:bCs/>
          <w:color w:val="4C94D8" w:themeColor="text2" w:themeTint="80"/>
          <w:sz w:val="28"/>
          <w:szCs w:val="28"/>
        </w:rPr>
      </w:pPr>
    </w:p>
    <w:p w14:paraId="4E7E5359" w14:textId="77777777" w:rsidR="00D7117F" w:rsidRPr="00E85F8E" w:rsidRDefault="00D7117F" w:rsidP="00D7117F">
      <w:pPr>
        <w:pStyle w:val="NoSpacing"/>
        <w:rPr>
          <w:b/>
          <w:bCs/>
          <w:color w:val="4C94D8" w:themeColor="text2" w:themeTint="80"/>
          <w:sz w:val="28"/>
          <w:szCs w:val="28"/>
        </w:rPr>
      </w:pPr>
      <w:r w:rsidRPr="00E85F8E">
        <w:rPr>
          <w:b/>
          <w:bCs/>
          <w:color w:val="4C94D8" w:themeColor="text2" w:themeTint="80"/>
          <w:sz w:val="28"/>
          <w:szCs w:val="28"/>
        </w:rPr>
        <w:t xml:space="preserve">Direct Services Offered </w:t>
      </w:r>
    </w:p>
    <w:p w14:paraId="5F506136" w14:textId="2FBB946D" w:rsidR="00D7117F" w:rsidRPr="00967BCA" w:rsidRDefault="00D7117F" w:rsidP="00D7117F">
      <w:pPr>
        <w:pStyle w:val="Default"/>
        <w:rPr>
          <w:rFonts w:asciiTheme="minorHAnsi" w:hAnsiTheme="minorHAnsi"/>
        </w:rPr>
      </w:pPr>
      <w:r w:rsidRPr="00967BCA">
        <w:rPr>
          <w:rFonts w:asciiTheme="minorHAnsi" w:hAnsiTheme="minorHAnsi"/>
        </w:rPr>
        <w:t xml:space="preserve">24-hour </w:t>
      </w:r>
      <w:r w:rsidR="00363F9A">
        <w:rPr>
          <w:rFonts w:asciiTheme="minorHAnsi" w:hAnsiTheme="minorHAnsi"/>
        </w:rPr>
        <w:t>nursing care, physical therapy, occupational therapy, speech therapy, recreation therapy, and orthotics/prosthetics and psychology.</w:t>
      </w:r>
      <w:r w:rsidRPr="00967BCA">
        <w:rPr>
          <w:rFonts w:asciiTheme="minorHAnsi" w:hAnsiTheme="minorHAnsi"/>
        </w:rPr>
        <w:t xml:space="preserve"> Diagnostic Imaging, </w:t>
      </w:r>
      <w:r w:rsidR="00363F9A">
        <w:rPr>
          <w:rFonts w:asciiTheme="minorHAnsi" w:hAnsiTheme="minorHAnsi"/>
        </w:rPr>
        <w:t xml:space="preserve">Laboratory, </w:t>
      </w:r>
      <w:r w:rsidRPr="00967BCA">
        <w:rPr>
          <w:rFonts w:asciiTheme="minorHAnsi" w:hAnsiTheme="minorHAnsi"/>
        </w:rPr>
        <w:t>Respiratory Therapy</w:t>
      </w:r>
      <w:r w:rsidR="00363F9A">
        <w:rPr>
          <w:rFonts w:asciiTheme="minorHAnsi" w:hAnsiTheme="minorHAnsi"/>
        </w:rPr>
        <w:t>, and</w:t>
      </w:r>
      <w:r w:rsidRPr="00967BCA">
        <w:rPr>
          <w:rFonts w:asciiTheme="minorHAnsi" w:hAnsiTheme="minorHAnsi"/>
        </w:rPr>
        <w:t xml:space="preserve"> Pharmacy Services</w:t>
      </w:r>
      <w:r w:rsidR="00363F9A">
        <w:rPr>
          <w:rFonts w:asciiTheme="minorHAnsi" w:hAnsiTheme="minorHAnsi"/>
        </w:rPr>
        <w:t xml:space="preserve"> are </w:t>
      </w:r>
      <w:r w:rsidRPr="00967BCA">
        <w:rPr>
          <w:rFonts w:asciiTheme="minorHAnsi" w:hAnsiTheme="minorHAnsi"/>
        </w:rPr>
        <w:t xml:space="preserve">available 24 hours per day, Nutritional Services, Chaplain, Wound Care, Social Services/Case Management, Activities/wellness, and </w:t>
      </w:r>
      <w:hyperlink r:id="rId7" w:history="1">
        <w:r w:rsidRPr="00967BCA">
          <w:rPr>
            <w:rStyle w:val="Hyperlink"/>
            <w:rFonts w:asciiTheme="minorHAnsi" w:hAnsiTheme="minorHAnsi"/>
          </w:rPr>
          <w:t>All Medical and Surgical specialties</w:t>
        </w:r>
      </w:hyperlink>
      <w:r w:rsidRPr="00967BCA">
        <w:rPr>
          <w:rFonts w:asciiTheme="minorHAnsi" w:hAnsiTheme="minorHAnsi"/>
          <w:color w:val="0562C1"/>
        </w:rPr>
        <w:t xml:space="preserve"> </w:t>
      </w:r>
      <w:r w:rsidRPr="00967BCA">
        <w:rPr>
          <w:rFonts w:asciiTheme="minorHAnsi" w:hAnsiTheme="minorHAnsi"/>
        </w:rPr>
        <w:t xml:space="preserve">available at Strong Memorial Hospital </w:t>
      </w:r>
    </w:p>
    <w:p w14:paraId="29AE3354" w14:textId="77777777" w:rsidR="00D7117F" w:rsidRPr="0064717B" w:rsidRDefault="00D7117F" w:rsidP="00D7117F">
      <w:pPr>
        <w:pStyle w:val="Default"/>
        <w:rPr>
          <w:sz w:val="23"/>
          <w:szCs w:val="23"/>
        </w:rPr>
      </w:pPr>
    </w:p>
    <w:p w14:paraId="1AF3E7C6" w14:textId="77777777" w:rsidR="00D7117F" w:rsidRPr="0094758E" w:rsidRDefault="00D7117F" w:rsidP="00D7117F">
      <w:pPr>
        <w:pStyle w:val="NoSpacing"/>
        <w:rPr>
          <w:b/>
          <w:bCs/>
          <w:color w:val="4C94D8" w:themeColor="text2" w:themeTint="80"/>
          <w:sz w:val="28"/>
          <w:szCs w:val="28"/>
        </w:rPr>
      </w:pPr>
      <w:r w:rsidRPr="0094758E">
        <w:rPr>
          <w:b/>
          <w:bCs/>
          <w:color w:val="4C94D8" w:themeColor="text2" w:themeTint="80"/>
          <w:sz w:val="28"/>
          <w:szCs w:val="28"/>
        </w:rPr>
        <w:t xml:space="preserve">Admission and Discharge Criteria </w:t>
      </w:r>
    </w:p>
    <w:p w14:paraId="1A0F4AA2" w14:textId="04A599F3" w:rsidR="00D7117F" w:rsidRPr="00967BCA" w:rsidRDefault="00764B2F" w:rsidP="00D7117F">
      <w:pPr>
        <w:pStyle w:val="NoSpacing"/>
      </w:pPr>
      <w:hyperlink r:id="rId8" w:history="1">
        <w:r w:rsidR="00D7117F" w:rsidRPr="00967BCA">
          <w:rPr>
            <w:rStyle w:val="Hyperlink"/>
          </w:rPr>
          <w:t>Admission and Discharge Criteria</w:t>
        </w:r>
      </w:hyperlink>
      <w:r w:rsidR="00D7117F" w:rsidRPr="00967BCA">
        <w:t xml:space="preserve"> </w:t>
      </w:r>
    </w:p>
    <w:p w14:paraId="57AEE910" w14:textId="77777777" w:rsidR="00D7117F" w:rsidRDefault="00D7117F" w:rsidP="00D7117F">
      <w:pPr>
        <w:pStyle w:val="NoSpacing"/>
        <w:rPr>
          <w:b/>
          <w:bCs/>
          <w:color w:val="4C94D8" w:themeColor="text2" w:themeTint="80"/>
        </w:rPr>
      </w:pPr>
    </w:p>
    <w:p w14:paraId="6C2FFE33" w14:textId="77777777" w:rsidR="00D7117F" w:rsidRPr="00967BCA" w:rsidRDefault="00D7117F" w:rsidP="00D7117F">
      <w:pPr>
        <w:pStyle w:val="NoSpacing"/>
        <w:rPr>
          <w:b/>
          <w:bCs/>
          <w:color w:val="4C94D8" w:themeColor="text2" w:themeTint="80"/>
          <w:sz w:val="28"/>
          <w:szCs w:val="28"/>
        </w:rPr>
      </w:pPr>
      <w:r w:rsidRPr="00967BCA">
        <w:rPr>
          <w:b/>
          <w:bCs/>
          <w:color w:val="4C94D8" w:themeColor="text2" w:themeTint="80"/>
          <w:sz w:val="28"/>
          <w:szCs w:val="28"/>
        </w:rPr>
        <w:t>Payer Sources</w:t>
      </w:r>
    </w:p>
    <w:p w14:paraId="0837E03E" w14:textId="77777777" w:rsidR="00D7117F" w:rsidRPr="00967BCA" w:rsidRDefault="00764B2F" w:rsidP="00D7117F">
      <w:pPr>
        <w:pStyle w:val="NoSpacing"/>
      </w:pPr>
      <w:hyperlink r:id="rId9" w:history="1">
        <w:r w:rsidR="00D7117F" w:rsidRPr="00967BCA">
          <w:rPr>
            <w:rStyle w:val="Hyperlink"/>
          </w:rPr>
          <w:t>URMC Insurances accepted</w:t>
        </w:r>
      </w:hyperlink>
      <w:r w:rsidR="00D7117F" w:rsidRPr="00967BCA">
        <w:t xml:space="preserve"> and if the patient does not have the ability to pay, they can meet with a financial counselor and make payment arrangements. Fees are according to insurance and are discussed prior to services rendered.</w:t>
      </w:r>
    </w:p>
    <w:p w14:paraId="62A26BC9" w14:textId="77777777" w:rsidR="00D7117F" w:rsidRPr="00422CA0" w:rsidRDefault="00D7117F" w:rsidP="00D7117F">
      <w:pPr>
        <w:pStyle w:val="NoSpacing"/>
        <w:rPr>
          <w:b/>
          <w:bCs/>
          <w:color w:val="4C94D8" w:themeColor="text2" w:themeTint="80"/>
        </w:rPr>
      </w:pPr>
    </w:p>
    <w:p w14:paraId="0C0DDFE1" w14:textId="77777777" w:rsidR="00D7117F" w:rsidRPr="00967BCA" w:rsidRDefault="00D7117F" w:rsidP="00D7117F">
      <w:pPr>
        <w:pStyle w:val="NoSpacing"/>
        <w:rPr>
          <w:b/>
          <w:bCs/>
          <w:color w:val="4C94D8" w:themeColor="text2" w:themeTint="80"/>
          <w:sz w:val="28"/>
          <w:szCs w:val="28"/>
        </w:rPr>
      </w:pPr>
      <w:r w:rsidRPr="00967BCA">
        <w:rPr>
          <w:b/>
          <w:bCs/>
          <w:color w:val="4C94D8" w:themeColor="text2" w:themeTint="80"/>
          <w:sz w:val="28"/>
          <w:szCs w:val="28"/>
        </w:rPr>
        <w:t xml:space="preserve">Referral Sources </w:t>
      </w:r>
    </w:p>
    <w:p w14:paraId="0B5276C2" w14:textId="77777777" w:rsidR="00D7117F" w:rsidRPr="00967BCA" w:rsidRDefault="00D7117F" w:rsidP="00D7117F">
      <w:pPr>
        <w:pStyle w:val="NoSpacing"/>
      </w:pPr>
      <w:r w:rsidRPr="00967BCA">
        <w:t xml:space="preserve">Patients can be referred by physicians, case managers, discharge planners and should call 585-275-1544 </w:t>
      </w:r>
    </w:p>
    <w:p w14:paraId="6D6A70CA" w14:textId="77777777" w:rsidR="00CB4254" w:rsidRDefault="00CB4254"/>
    <w:sectPr w:rsidR="00CB4254" w:rsidSect="00D7117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2327D" w14:textId="77777777" w:rsidR="00D7117F" w:rsidRDefault="00D7117F" w:rsidP="00D7117F">
      <w:pPr>
        <w:spacing w:after="0" w:line="240" w:lineRule="auto"/>
      </w:pPr>
      <w:r>
        <w:separator/>
      </w:r>
    </w:p>
  </w:endnote>
  <w:endnote w:type="continuationSeparator" w:id="0">
    <w:p w14:paraId="610E9C23" w14:textId="77777777" w:rsidR="00D7117F" w:rsidRDefault="00D7117F" w:rsidP="00D71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altName w:val="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E59CD" w14:textId="77777777" w:rsidR="00D7117F" w:rsidRDefault="00D7117F" w:rsidP="00D7117F">
      <w:pPr>
        <w:spacing w:after="0" w:line="240" w:lineRule="auto"/>
      </w:pPr>
      <w:r>
        <w:separator/>
      </w:r>
    </w:p>
  </w:footnote>
  <w:footnote w:type="continuationSeparator" w:id="0">
    <w:p w14:paraId="6AA586B5" w14:textId="77777777" w:rsidR="00D7117F" w:rsidRDefault="00D7117F" w:rsidP="00D711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17F"/>
    <w:rsid w:val="0013201B"/>
    <w:rsid w:val="002961C6"/>
    <w:rsid w:val="003440A4"/>
    <w:rsid w:val="00363F9A"/>
    <w:rsid w:val="00521FFF"/>
    <w:rsid w:val="00764B2F"/>
    <w:rsid w:val="00B81DBA"/>
    <w:rsid w:val="00CB4254"/>
    <w:rsid w:val="00CD04FB"/>
    <w:rsid w:val="00D7117F"/>
    <w:rsid w:val="00D93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61C7B"/>
  <w15:chartTrackingRefBased/>
  <w15:docId w15:val="{AA5C0916-B0A9-450A-8DC3-7E6A89D2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17F"/>
  </w:style>
  <w:style w:type="paragraph" w:styleId="Heading1">
    <w:name w:val="heading 1"/>
    <w:basedOn w:val="Normal"/>
    <w:next w:val="Normal"/>
    <w:link w:val="Heading1Char"/>
    <w:uiPriority w:val="9"/>
    <w:qFormat/>
    <w:rsid w:val="00D711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11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11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11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11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11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1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1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1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1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11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11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11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11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11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1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1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17F"/>
    <w:rPr>
      <w:rFonts w:eastAsiaTheme="majorEastAsia" w:cstheme="majorBidi"/>
      <w:color w:val="272727" w:themeColor="text1" w:themeTint="D8"/>
    </w:rPr>
  </w:style>
  <w:style w:type="paragraph" w:styleId="Title">
    <w:name w:val="Title"/>
    <w:basedOn w:val="Normal"/>
    <w:next w:val="Normal"/>
    <w:link w:val="TitleChar"/>
    <w:uiPriority w:val="10"/>
    <w:qFormat/>
    <w:rsid w:val="00D711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1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1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1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17F"/>
    <w:pPr>
      <w:spacing w:before="160"/>
      <w:jc w:val="center"/>
    </w:pPr>
    <w:rPr>
      <w:i/>
      <w:iCs/>
      <w:color w:val="404040" w:themeColor="text1" w:themeTint="BF"/>
    </w:rPr>
  </w:style>
  <w:style w:type="character" w:customStyle="1" w:styleId="QuoteChar">
    <w:name w:val="Quote Char"/>
    <w:basedOn w:val="DefaultParagraphFont"/>
    <w:link w:val="Quote"/>
    <w:uiPriority w:val="29"/>
    <w:rsid w:val="00D7117F"/>
    <w:rPr>
      <w:i/>
      <w:iCs/>
      <w:color w:val="404040" w:themeColor="text1" w:themeTint="BF"/>
    </w:rPr>
  </w:style>
  <w:style w:type="paragraph" w:styleId="ListParagraph">
    <w:name w:val="List Paragraph"/>
    <w:basedOn w:val="Normal"/>
    <w:uiPriority w:val="34"/>
    <w:qFormat/>
    <w:rsid w:val="00D7117F"/>
    <w:pPr>
      <w:ind w:left="720"/>
      <w:contextualSpacing/>
    </w:pPr>
  </w:style>
  <w:style w:type="character" w:styleId="IntenseEmphasis">
    <w:name w:val="Intense Emphasis"/>
    <w:basedOn w:val="DefaultParagraphFont"/>
    <w:uiPriority w:val="21"/>
    <w:qFormat/>
    <w:rsid w:val="00D7117F"/>
    <w:rPr>
      <w:i/>
      <w:iCs/>
      <w:color w:val="0F4761" w:themeColor="accent1" w:themeShade="BF"/>
    </w:rPr>
  </w:style>
  <w:style w:type="paragraph" w:styleId="IntenseQuote">
    <w:name w:val="Intense Quote"/>
    <w:basedOn w:val="Normal"/>
    <w:next w:val="Normal"/>
    <w:link w:val="IntenseQuoteChar"/>
    <w:uiPriority w:val="30"/>
    <w:qFormat/>
    <w:rsid w:val="00D711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117F"/>
    <w:rPr>
      <w:i/>
      <w:iCs/>
      <w:color w:val="0F4761" w:themeColor="accent1" w:themeShade="BF"/>
    </w:rPr>
  </w:style>
  <w:style w:type="character" w:styleId="IntenseReference">
    <w:name w:val="Intense Reference"/>
    <w:basedOn w:val="DefaultParagraphFont"/>
    <w:uiPriority w:val="32"/>
    <w:qFormat/>
    <w:rsid w:val="00D7117F"/>
    <w:rPr>
      <w:b/>
      <w:bCs/>
      <w:smallCaps/>
      <w:color w:val="0F4761" w:themeColor="accent1" w:themeShade="BF"/>
      <w:spacing w:val="5"/>
    </w:rPr>
  </w:style>
  <w:style w:type="paragraph" w:styleId="NoSpacing">
    <w:name w:val="No Spacing"/>
    <w:uiPriority w:val="1"/>
    <w:qFormat/>
    <w:rsid w:val="00D7117F"/>
    <w:pPr>
      <w:spacing w:after="0" w:line="240" w:lineRule="auto"/>
    </w:pPr>
  </w:style>
  <w:style w:type="character" w:styleId="Hyperlink">
    <w:name w:val="Hyperlink"/>
    <w:basedOn w:val="DefaultParagraphFont"/>
    <w:uiPriority w:val="99"/>
    <w:unhideWhenUsed/>
    <w:rsid w:val="00D7117F"/>
    <w:rPr>
      <w:color w:val="0000FF"/>
      <w:u w:val="single"/>
    </w:rPr>
  </w:style>
  <w:style w:type="paragraph" w:customStyle="1" w:styleId="Default">
    <w:name w:val="Default"/>
    <w:rsid w:val="00D7117F"/>
    <w:pPr>
      <w:autoSpaceDE w:val="0"/>
      <w:autoSpaceDN w:val="0"/>
      <w:adjustRightInd w:val="0"/>
      <w:spacing w:after="0" w:line="240" w:lineRule="auto"/>
    </w:pPr>
    <w:rPr>
      <w:rFonts w:ascii="Arial" w:hAnsi="Arial" w:cs="Arial"/>
      <w:color w:val="000000"/>
      <w:kern w:val="0"/>
    </w:rPr>
  </w:style>
  <w:style w:type="paragraph" w:styleId="Header">
    <w:name w:val="header"/>
    <w:basedOn w:val="Normal"/>
    <w:link w:val="HeaderChar"/>
    <w:uiPriority w:val="99"/>
    <w:unhideWhenUsed/>
    <w:rsid w:val="00D71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17F"/>
  </w:style>
  <w:style w:type="paragraph" w:styleId="Footer">
    <w:name w:val="footer"/>
    <w:basedOn w:val="Normal"/>
    <w:link w:val="FooterChar"/>
    <w:uiPriority w:val="99"/>
    <w:unhideWhenUsed/>
    <w:rsid w:val="00D71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185604">
      <w:bodyDiv w:val="1"/>
      <w:marLeft w:val="0"/>
      <w:marRight w:val="0"/>
      <w:marTop w:val="0"/>
      <w:marBottom w:val="0"/>
      <w:divBdr>
        <w:top w:val="none" w:sz="0" w:space="0" w:color="auto"/>
        <w:left w:val="none" w:sz="0" w:space="0" w:color="auto"/>
        <w:bottom w:val="none" w:sz="0" w:space="0" w:color="auto"/>
        <w:right w:val="none" w:sz="0" w:space="0" w:color="auto"/>
      </w:divBdr>
    </w:div>
    <w:div w:id="209882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mc.rochester.edu/MediaLibraries/URMCMedia/physical-medicine-rehabilitation/documents/brain-injury-scope-services.pdf" TargetMode="External"/><Relationship Id="rId3" Type="http://schemas.openxmlformats.org/officeDocument/2006/relationships/webSettings" Target="webSettings.xml"/><Relationship Id="rId7" Type="http://schemas.openxmlformats.org/officeDocument/2006/relationships/hyperlink" Target="https://www.urmc.rochester.edu/MediaLibraries/URMCMedia/referring-physicians/documents/access-guid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rmc.rochester.edu/physical-medicine-rehabilitation/inpatient-rehabilitation.asp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urmc.rochester.edu/patients-families/bill-pay/insurance-information/insurance-carrie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339</Words>
  <Characters>2660</Characters>
  <Application>Microsoft Office Word</Application>
  <DocSecurity>0</DocSecurity>
  <Lines>177</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Kolb, Christopher M</dc:creator>
  <cp:keywords/>
  <dc:description/>
  <cp:lastModifiedBy>Kolb, Christopher M</cp:lastModifiedBy>
  <cp:revision>9</cp:revision>
  <cp:lastPrinted>2024-10-03T14:14:00Z</cp:lastPrinted>
  <dcterms:created xsi:type="dcterms:W3CDTF">2024-06-18T18:27:00Z</dcterms:created>
  <dcterms:modified xsi:type="dcterms:W3CDTF">2024-10-03T14:19:00Z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9462d7e6-c7da-47a2-b625-2a2c9d275ab3</vt:lpwstr>
  </property>
</Properties>
</file>